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441C4351" w:rsidR="00BB6099" w:rsidRDefault="002C5614" w:rsidP="008551FE">
      <w:pPr>
        <w:spacing w:before="160" w:after="160" w:line="240" w:lineRule="auto"/>
        <w:jc w:val="center"/>
        <w:rPr>
          <w:rFonts w:ascii="PT Sans" w:eastAsia="PT Sans" w:hAnsi="PT Sans" w:cs="PT Sans"/>
          <w:b/>
          <w:color w:val="1D1C1D"/>
        </w:rPr>
      </w:pPr>
      <w:r>
        <w:rPr>
          <w:rFonts w:ascii="PT Sans" w:eastAsia="PT Sans" w:hAnsi="PT Sans" w:cs="PT Sans"/>
          <w:b/>
          <w:color w:val="1D1C1D"/>
        </w:rPr>
        <w:t xml:space="preserve">SCOPE OF WORK </w:t>
      </w:r>
    </w:p>
    <w:p w14:paraId="65123DEF" w14:textId="14A9CC51" w:rsidR="00DF40CA" w:rsidRDefault="00DF40CA" w:rsidP="008551FE">
      <w:pPr>
        <w:spacing w:before="160" w:after="160" w:line="240" w:lineRule="auto"/>
        <w:jc w:val="center"/>
        <w:rPr>
          <w:rFonts w:ascii="PT Sans" w:eastAsia="PT Sans" w:hAnsi="PT Sans" w:cs="PT Sans"/>
          <w:b/>
          <w:color w:val="1D1C1D"/>
        </w:rPr>
      </w:pPr>
      <w:r>
        <w:rPr>
          <w:rFonts w:ascii="PT Sans" w:eastAsia="PT Sans" w:hAnsi="PT Sans" w:cs="PT Sans"/>
          <w:b/>
          <w:color w:val="1D1C1D"/>
        </w:rPr>
        <w:t>Hawaii National Guard Youth Challenge Academy</w:t>
      </w:r>
    </w:p>
    <w:p w14:paraId="6DAC8527" w14:textId="77777777" w:rsidR="00DF40CA" w:rsidRDefault="00DF40CA" w:rsidP="008551FE">
      <w:pPr>
        <w:spacing w:before="160" w:after="160" w:line="240" w:lineRule="auto"/>
        <w:jc w:val="center"/>
        <w:rPr>
          <w:rFonts w:ascii="PT Sans" w:eastAsia="PT Sans" w:hAnsi="PT Sans" w:cs="PT Sans"/>
          <w:b/>
          <w:color w:val="1D1C1D"/>
        </w:rPr>
      </w:pPr>
    </w:p>
    <w:p w14:paraId="3175267B" w14:textId="77777777" w:rsidR="008A738A" w:rsidRDefault="0073307D">
      <w:pPr>
        <w:spacing w:before="160" w:after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The Vendor will provide </w:t>
      </w:r>
      <w:r w:rsidR="00774D27">
        <w:rPr>
          <w:rFonts w:ascii="PT Sans" w:eastAsia="PT Sans" w:hAnsi="PT Sans" w:cs="PT Sans"/>
          <w:color w:val="1D1C1D"/>
        </w:rPr>
        <w:t xml:space="preserve">Hawaii National Guard Youth Challenge Academy with a </w:t>
      </w:r>
      <w:r>
        <w:rPr>
          <w:rFonts w:ascii="PT Sans" w:eastAsia="PT Sans" w:hAnsi="PT Sans" w:cs="PT Sans"/>
          <w:color w:val="1D1C1D"/>
        </w:rPr>
        <w:t xml:space="preserve">Customer Relationship Management (“CRM”) system to aid in the recruitment and retention of students - from young youthful students to those taking college courses, and everyone in between. </w:t>
      </w:r>
    </w:p>
    <w:p w14:paraId="00000002" w14:textId="68EF73A3" w:rsidR="00BB6099" w:rsidRDefault="005F0ACE">
      <w:pPr>
        <w:spacing w:before="160" w:after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The Vendor needs to provide the following </w:t>
      </w:r>
      <w:r w:rsidR="00D70E53">
        <w:rPr>
          <w:rFonts w:ascii="PT Sans" w:eastAsia="PT Sans" w:hAnsi="PT Sans" w:cs="PT Sans"/>
          <w:color w:val="1D1C1D"/>
        </w:rPr>
        <w:t>elements to the system:</w:t>
      </w:r>
      <w:r>
        <w:rPr>
          <w:rFonts w:ascii="PT Sans" w:eastAsia="PT Sans" w:hAnsi="PT Sans" w:cs="PT Sans"/>
          <w:color w:val="1D1C1D"/>
        </w:rPr>
        <w:t xml:space="preserve">  </w:t>
      </w:r>
    </w:p>
    <w:p w14:paraId="00000003" w14:textId="12BA4725" w:rsidR="00BB6099" w:rsidRDefault="002C5614">
      <w:pPr>
        <w:numPr>
          <w:ilvl w:val="0"/>
          <w:numId w:val="1"/>
        </w:numPr>
        <w:spacing w:before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The ability to use and track communications to build relationships and support the full student life cycle</w:t>
      </w:r>
      <w:r w:rsidR="008802F1">
        <w:rPr>
          <w:rFonts w:ascii="PT Sans" w:eastAsia="PT Sans" w:hAnsi="PT Sans" w:cs="PT Sans"/>
          <w:color w:val="1D1C1D"/>
        </w:rPr>
        <w:t>.</w:t>
      </w:r>
      <w:r>
        <w:rPr>
          <w:rFonts w:ascii="PT Sans" w:eastAsia="PT Sans" w:hAnsi="PT Sans" w:cs="PT Sans"/>
          <w:color w:val="1D1C1D"/>
        </w:rPr>
        <w:t xml:space="preserve"> </w:t>
      </w:r>
    </w:p>
    <w:p w14:paraId="00000004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Improving its relationship with existing students, reaching out to prospective students, encouraging the return of former students, and engaging alumni and continuing education individuals through automated, branded, and personalized communications </w:t>
      </w:r>
    </w:p>
    <w:p w14:paraId="00000005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Clear and consistent communication throughout the student life cycle </w:t>
      </w:r>
    </w:p>
    <w:p w14:paraId="00000006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Allowing for the creation of branded landing pages and microsites for student lifecycle stages  </w:t>
      </w:r>
    </w:p>
    <w:p w14:paraId="00000007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Microsites are unlimited and provide endless possibilities to the Institution; some examples include: </w:t>
      </w:r>
    </w:p>
    <w:p w14:paraId="00000008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Can be specific to majors, student type (i.e., transfer, international, non-credit, alumni), etc.</w:t>
      </w:r>
    </w:p>
    <w:p w14:paraId="00000009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Can be used for events and surveys </w:t>
      </w:r>
    </w:p>
    <w:p w14:paraId="0000000A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Can be used for financial aid packages and “next steps”</w:t>
      </w:r>
    </w:p>
    <w:p w14:paraId="0000000B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Can be used for alumni updates and engagement </w:t>
      </w:r>
    </w:p>
    <w:p w14:paraId="0000000C" w14:textId="26034C8C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Integrating with an Institution’s ERP/SIS system for </w:t>
      </w:r>
      <w:r w:rsidR="00DD4CF7">
        <w:rPr>
          <w:rFonts w:ascii="PT Sans" w:eastAsia="PT Sans" w:hAnsi="PT Sans" w:cs="PT Sans"/>
          <w:color w:val="1D1C1D"/>
        </w:rPr>
        <w:t xml:space="preserve">the </w:t>
      </w:r>
      <w:r>
        <w:rPr>
          <w:rFonts w:ascii="PT Sans" w:eastAsia="PT Sans" w:hAnsi="PT Sans" w:cs="PT Sans"/>
          <w:color w:val="1D1C1D"/>
        </w:rPr>
        <w:t>full-circle prospect, student, and alumni records, data, offerings and engagement</w:t>
      </w:r>
      <w:r>
        <w:rPr>
          <w:rFonts w:ascii="PT Sans" w:eastAsia="PT Sans" w:hAnsi="PT Sans" w:cs="PT Sans"/>
          <w:color w:val="1D1C1D"/>
        </w:rPr>
        <w:tab/>
      </w:r>
    </w:p>
    <w:p w14:paraId="0000000D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All individual records are stored in one place, with every communication tracked and stored during the student lifecycle </w:t>
      </w:r>
    </w:p>
    <w:p w14:paraId="0000000E" w14:textId="3FBF2F58" w:rsidR="00BB6099" w:rsidRDefault="008222B9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System needs to </w:t>
      </w:r>
      <w:r w:rsidR="00055DD7">
        <w:rPr>
          <w:rFonts w:ascii="PT Sans" w:eastAsia="PT Sans" w:hAnsi="PT Sans" w:cs="PT Sans"/>
          <w:color w:val="1D1C1D"/>
        </w:rPr>
        <w:t>integrate</w:t>
      </w:r>
      <w:r>
        <w:rPr>
          <w:rFonts w:ascii="PT Sans" w:eastAsia="PT Sans" w:hAnsi="PT Sans" w:cs="PT Sans"/>
          <w:color w:val="1D1C1D"/>
        </w:rPr>
        <w:t xml:space="preserve"> with ERPs/SISs for several schools across the country </w:t>
      </w:r>
    </w:p>
    <w:p w14:paraId="0000000F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Offering an all-in-one, comprehensive, proprietary, seamless platform </w:t>
      </w:r>
    </w:p>
    <w:p w14:paraId="00000010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Will be able to displace other marketing tools with our all-in-one platform</w:t>
      </w:r>
    </w:p>
    <w:p w14:paraId="00000011" w14:textId="53C436EC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Institution’s communications, notes, tasks, etc. are all in one place and attached to an individual’s record</w:t>
      </w:r>
      <w:r w:rsidR="005074E3">
        <w:rPr>
          <w:rFonts w:ascii="PT Sans" w:eastAsia="PT Sans" w:hAnsi="PT Sans" w:cs="PT Sans"/>
          <w:color w:val="1D1C1D"/>
        </w:rPr>
        <w:t>.</w:t>
      </w:r>
    </w:p>
    <w:p w14:paraId="00000012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View all prior and upcoming communications for an individual </w:t>
      </w:r>
    </w:p>
    <w:p w14:paraId="00000013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View workflows individuals are in</w:t>
      </w:r>
    </w:p>
    <w:p w14:paraId="00000014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View </w:t>
      </w:r>
      <w:proofErr w:type="gramStart"/>
      <w:r>
        <w:rPr>
          <w:rFonts w:ascii="PT Sans" w:eastAsia="PT Sans" w:hAnsi="PT Sans" w:cs="PT Sans"/>
          <w:color w:val="1D1C1D"/>
        </w:rPr>
        <w:t>notes;</w:t>
      </w:r>
      <w:proofErr w:type="gramEnd"/>
      <w:r>
        <w:rPr>
          <w:rFonts w:ascii="PT Sans" w:eastAsia="PT Sans" w:hAnsi="PT Sans" w:cs="PT Sans"/>
          <w:color w:val="1D1C1D"/>
        </w:rPr>
        <w:t xml:space="preserve"> no disjointed </w:t>
      </w:r>
      <w:proofErr w:type="gramStart"/>
      <w:r>
        <w:rPr>
          <w:rFonts w:ascii="PT Sans" w:eastAsia="PT Sans" w:hAnsi="PT Sans" w:cs="PT Sans"/>
          <w:color w:val="1D1C1D"/>
        </w:rPr>
        <w:t>communications</w:t>
      </w:r>
      <w:proofErr w:type="gramEnd"/>
      <w:r>
        <w:rPr>
          <w:rFonts w:ascii="PT Sans" w:eastAsia="PT Sans" w:hAnsi="PT Sans" w:cs="PT Sans"/>
          <w:color w:val="1D1C1D"/>
        </w:rPr>
        <w:t xml:space="preserve"> between departments if an individual reaches out whoever is responding to them can view notes and pick up right where another Institution staff member left off </w:t>
      </w:r>
    </w:p>
    <w:p w14:paraId="00000015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Metrics for communications are all tracked and can be viewed in </w:t>
      </w:r>
      <w:proofErr w:type="gramStart"/>
      <w:r>
        <w:rPr>
          <w:rFonts w:ascii="PT Sans" w:eastAsia="PT Sans" w:hAnsi="PT Sans" w:cs="PT Sans"/>
          <w:color w:val="1D1C1D"/>
        </w:rPr>
        <w:t>real-time</w:t>
      </w:r>
      <w:proofErr w:type="gramEnd"/>
    </w:p>
    <w:p w14:paraId="00000016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Flexible and scalable </w:t>
      </w:r>
    </w:p>
    <w:p w14:paraId="00000017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Not charged per user (unlimited users)</w:t>
      </w:r>
    </w:p>
    <w:p w14:paraId="00000018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Load testing performed regularly for optimization </w:t>
      </w:r>
    </w:p>
    <w:p w14:paraId="00000019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Unlimited records, contacts, emails, notes, tasks, workflows, etc. </w:t>
      </w:r>
    </w:p>
    <w:p w14:paraId="0000001A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lastRenderedPageBreak/>
        <w:t>Enable personalized, automated, robust communication outreach</w:t>
      </w:r>
    </w:p>
    <w:p w14:paraId="0000001B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Multi-channel (email/SMS text), automated emails, and drip campaigns that are institutionally branded and customized to individuals </w:t>
      </w:r>
    </w:p>
    <w:p w14:paraId="0000001C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No coding (HTML knowledge not required) </w:t>
      </w:r>
    </w:p>
    <w:p w14:paraId="0000001D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Automated communications can be used within workflows at any point of the student journey (prospect, applicant, student, former student, alumni, etc.) </w:t>
      </w:r>
    </w:p>
    <w:p w14:paraId="0000001E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Ability for automated targeted/segmented emails and campaigns </w:t>
      </w:r>
    </w:p>
    <w:p w14:paraId="0000001F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Communicate to targeted/segmented audiences </w:t>
      </w:r>
    </w:p>
    <w:p w14:paraId="00000020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Send communications only to business majors</w:t>
      </w:r>
    </w:p>
    <w:p w14:paraId="00000021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Send communications to only those in the application stage </w:t>
      </w:r>
    </w:p>
    <w:p w14:paraId="00000022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Send communications to only alumni</w:t>
      </w:r>
    </w:p>
    <w:p w14:paraId="00000023" w14:textId="50654C62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Send communications to only those within a </w:t>
      </w:r>
      <w:r w:rsidR="00E55846">
        <w:rPr>
          <w:rFonts w:ascii="PT Sans" w:eastAsia="PT Sans" w:hAnsi="PT Sans" w:cs="PT Sans"/>
          <w:color w:val="1D1C1D"/>
        </w:rPr>
        <w:t>50-mile</w:t>
      </w:r>
      <w:r>
        <w:rPr>
          <w:rFonts w:ascii="PT Sans" w:eastAsia="PT Sans" w:hAnsi="PT Sans" w:cs="PT Sans"/>
          <w:color w:val="1D1C1D"/>
        </w:rPr>
        <w:t xml:space="preserve"> radius of the Institution </w:t>
      </w:r>
    </w:p>
    <w:p w14:paraId="00000024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Send Happy Birthday communications using a “Pack”</w:t>
      </w:r>
    </w:p>
    <w:p w14:paraId="00000025" w14:textId="77777777" w:rsidR="00BB6099" w:rsidRDefault="002C5614">
      <w:pPr>
        <w:numPr>
          <w:ilvl w:val="3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Send advisees email from their assigned advisor after enrollment </w:t>
      </w:r>
    </w:p>
    <w:p w14:paraId="00000026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Pre-designed campaigns with our “Packs”</w:t>
      </w:r>
    </w:p>
    <w:p w14:paraId="00000027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proofErr w:type="gramStart"/>
      <w:r>
        <w:rPr>
          <w:rFonts w:ascii="PT Sans" w:eastAsia="PT Sans" w:hAnsi="PT Sans" w:cs="PT Sans"/>
          <w:color w:val="1D1C1D"/>
        </w:rPr>
        <w:t>Saves</w:t>
      </w:r>
      <w:proofErr w:type="gramEnd"/>
      <w:r>
        <w:rPr>
          <w:rFonts w:ascii="PT Sans" w:eastAsia="PT Sans" w:hAnsi="PT Sans" w:cs="PT Sans"/>
          <w:color w:val="1D1C1D"/>
        </w:rPr>
        <w:t xml:space="preserve"> time and effort by allowing the Institution to pick a pack and immediately send trackable communications </w:t>
      </w:r>
    </w:p>
    <w:p w14:paraId="00000028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Workflows </w:t>
      </w:r>
    </w:p>
    <w:p w14:paraId="00000029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users can set up simple or complex sequences of email/SMS messages to send automatically</w:t>
      </w:r>
    </w:p>
    <w:p w14:paraId="0000002A" w14:textId="09194A21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proofErr w:type="gramStart"/>
      <w:r>
        <w:rPr>
          <w:rFonts w:ascii="PT Sans" w:eastAsia="PT Sans" w:hAnsi="PT Sans" w:cs="PT Sans"/>
          <w:color w:val="1D1C1D"/>
        </w:rPr>
        <w:t>steps</w:t>
      </w:r>
      <w:proofErr w:type="gramEnd"/>
      <w:r>
        <w:rPr>
          <w:rFonts w:ascii="PT Sans" w:eastAsia="PT Sans" w:hAnsi="PT Sans" w:cs="PT Sans"/>
          <w:color w:val="1D1C1D"/>
        </w:rPr>
        <w:t xml:space="preserve"> or drip campaigns can be customized to deliver email messages and/or SMS messages as frequently or infrequently as needed and to adjust as certain milestones are reached by individuals (i.e. prospective students </w:t>
      </w:r>
      <w:r w:rsidR="00E55846">
        <w:rPr>
          <w:rFonts w:ascii="PT Sans" w:eastAsia="PT Sans" w:hAnsi="PT Sans" w:cs="PT Sans"/>
          <w:color w:val="1D1C1D"/>
        </w:rPr>
        <w:t>who</w:t>
      </w:r>
      <w:r>
        <w:rPr>
          <w:rFonts w:ascii="PT Sans" w:eastAsia="PT Sans" w:hAnsi="PT Sans" w:cs="PT Sans"/>
          <w:color w:val="1D1C1D"/>
        </w:rPr>
        <w:t xml:space="preserve"> have </w:t>
      </w:r>
      <w:proofErr w:type="gramStart"/>
      <w:r>
        <w:rPr>
          <w:rFonts w:ascii="PT Sans" w:eastAsia="PT Sans" w:hAnsi="PT Sans" w:cs="PT Sans"/>
          <w:color w:val="1D1C1D"/>
        </w:rPr>
        <w:t>submitted an application</w:t>
      </w:r>
      <w:proofErr w:type="gramEnd"/>
      <w:r>
        <w:rPr>
          <w:rFonts w:ascii="PT Sans" w:eastAsia="PT Sans" w:hAnsi="PT Sans" w:cs="PT Sans"/>
          <w:color w:val="1D1C1D"/>
        </w:rPr>
        <w:t>)</w:t>
      </w:r>
    </w:p>
    <w:p w14:paraId="0000002B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Provide proactive advisement/alert notifications</w:t>
      </w:r>
    </w:p>
    <w:p w14:paraId="0000002C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Alerts can be automated within workflows</w:t>
      </w:r>
    </w:p>
    <w:p w14:paraId="0000002D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Tasks can be automated within workflows </w:t>
      </w:r>
    </w:p>
    <w:p w14:paraId="0000002E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Advising individuals about what comes next</w:t>
      </w:r>
    </w:p>
    <w:p w14:paraId="0000002F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Excellent personalized communications for first-generation students </w:t>
      </w:r>
    </w:p>
    <w:p w14:paraId="00000030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“Next steps” microsites (i.e. if a student is </w:t>
      </w:r>
      <w:proofErr w:type="gramStart"/>
      <w:r>
        <w:rPr>
          <w:rFonts w:ascii="PT Sans" w:eastAsia="PT Sans" w:hAnsi="PT Sans" w:cs="PT Sans"/>
          <w:color w:val="1D1C1D"/>
        </w:rPr>
        <w:t>notified</w:t>
      </w:r>
      <w:proofErr w:type="gramEnd"/>
      <w:r>
        <w:rPr>
          <w:rFonts w:ascii="PT Sans" w:eastAsia="PT Sans" w:hAnsi="PT Sans" w:cs="PT Sans"/>
          <w:color w:val="1D1C1D"/>
        </w:rPr>
        <w:t xml:space="preserve"> they are enrolled, they can be directed to a personalized microsite with a </w:t>
      </w:r>
      <w:proofErr w:type="gramStart"/>
      <w:r>
        <w:rPr>
          <w:rFonts w:ascii="PT Sans" w:eastAsia="PT Sans" w:hAnsi="PT Sans" w:cs="PT Sans"/>
          <w:color w:val="1D1C1D"/>
        </w:rPr>
        <w:t>“next steps”</w:t>
      </w:r>
      <w:proofErr w:type="gramEnd"/>
      <w:r>
        <w:rPr>
          <w:rFonts w:ascii="PT Sans" w:eastAsia="PT Sans" w:hAnsi="PT Sans" w:cs="PT Sans"/>
          <w:color w:val="1D1C1D"/>
        </w:rPr>
        <w:t xml:space="preserve"> checklist) </w:t>
      </w:r>
    </w:p>
    <w:p w14:paraId="00000031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Checklists - keep students on track of what is left to move to complete tasks (i.e. application submission checklist) </w:t>
      </w:r>
    </w:p>
    <w:p w14:paraId="00000032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Graduation advisement - microsites/checklists </w:t>
      </w:r>
    </w:p>
    <w:p w14:paraId="00000033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Track engagement</w:t>
      </w:r>
    </w:p>
    <w:p w14:paraId="00000034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Real-time tracking/audit trails</w:t>
      </w:r>
    </w:p>
    <w:p w14:paraId="00000035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Dashboard metrics</w:t>
      </w:r>
    </w:p>
    <w:p w14:paraId="00000036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Graphs and visualizations</w:t>
      </w:r>
    </w:p>
    <w:p w14:paraId="00000037" w14:textId="77777777" w:rsidR="00BB6099" w:rsidRDefault="002C5614">
      <w:pPr>
        <w:numPr>
          <w:ilvl w:val="2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Filterable </w:t>
      </w:r>
    </w:p>
    <w:p w14:paraId="00000038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Drill-down capabilities</w:t>
      </w:r>
    </w:p>
    <w:p w14:paraId="00000039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Allow for on-demand report and analytics </w:t>
      </w:r>
    </w:p>
    <w:p w14:paraId="0000003A" w14:textId="6C162FB5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Providing extensive reporting capabilities that mimic a Business Intelligence Tool </w:t>
      </w:r>
    </w:p>
    <w:p w14:paraId="0000003B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Easy-to-use reporting interface</w:t>
      </w:r>
    </w:p>
    <w:p w14:paraId="0000003C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lastRenderedPageBreak/>
        <w:t xml:space="preserve">Custom (drill-down) and out-of-the-box reports </w:t>
      </w:r>
    </w:p>
    <w:p w14:paraId="0000003D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Configurable reporting dashboards (“snapshot views”)</w:t>
      </w:r>
    </w:p>
    <w:p w14:paraId="0000003E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Exports of any </w:t>
      </w:r>
      <w:proofErr w:type="gramStart"/>
      <w:r>
        <w:rPr>
          <w:rFonts w:ascii="PT Sans" w:eastAsia="PT Sans" w:hAnsi="PT Sans" w:cs="PT Sans"/>
          <w:color w:val="1D1C1D"/>
        </w:rPr>
        <w:t>reports</w:t>
      </w:r>
      <w:proofErr w:type="gramEnd"/>
      <w:r>
        <w:rPr>
          <w:rFonts w:ascii="PT Sans" w:eastAsia="PT Sans" w:hAnsi="PT Sans" w:cs="PT Sans"/>
          <w:color w:val="1D1C1D"/>
        </w:rPr>
        <w:t xml:space="preserve"> can be automated and shared across teams</w:t>
      </w:r>
    </w:p>
    <w:p w14:paraId="0000003F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Exports can occur at any time and be shared across teams </w:t>
      </w:r>
    </w:p>
    <w:p w14:paraId="00000040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Graphs and visualizations</w:t>
      </w:r>
    </w:p>
    <w:p w14:paraId="00000041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Allow campus offices to work together to interact seamlessly and support students </w:t>
      </w:r>
    </w:p>
    <w:p w14:paraId="00000042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Use one system to collaborate between campus departments, optimizing efforts</w:t>
      </w:r>
    </w:p>
    <w:p w14:paraId="00000043" w14:textId="77777777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Have all communications and tracking in one place </w:t>
      </w:r>
    </w:p>
    <w:p w14:paraId="00000044" w14:textId="51C5741D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Ability to meet virtually integrated wit</w:t>
      </w:r>
      <w:r w:rsidR="008B0BC6">
        <w:rPr>
          <w:rFonts w:ascii="PT Sans" w:eastAsia="PT Sans" w:hAnsi="PT Sans" w:cs="PT Sans"/>
          <w:color w:val="1D1C1D"/>
        </w:rPr>
        <w:t>h</w:t>
      </w:r>
      <w:r>
        <w:rPr>
          <w:rFonts w:ascii="PT Sans" w:eastAsia="PT Sans" w:hAnsi="PT Sans" w:cs="PT Sans"/>
          <w:color w:val="1D1C1D"/>
        </w:rPr>
        <w:t xml:space="preserve"> </w:t>
      </w:r>
      <w:r w:rsidR="008B0BC6">
        <w:rPr>
          <w:rFonts w:ascii="PT Sans" w:eastAsia="PT Sans" w:hAnsi="PT Sans" w:cs="PT Sans"/>
          <w:color w:val="1D1C1D"/>
        </w:rPr>
        <w:t>the System Provider</w:t>
      </w:r>
      <w:r>
        <w:rPr>
          <w:rFonts w:ascii="PT Sans" w:eastAsia="PT Sans" w:hAnsi="PT Sans" w:cs="PT Sans"/>
          <w:color w:val="1D1C1D"/>
        </w:rPr>
        <w:t xml:space="preserve"> (Zoom)</w:t>
      </w:r>
    </w:p>
    <w:p w14:paraId="00000045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Meetings</w:t>
      </w:r>
    </w:p>
    <w:p w14:paraId="00000046" w14:textId="10AAE604" w:rsidR="00BB6099" w:rsidRDefault="002C561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Allows for virtual meetings using Zoom or the scheduling of meetings </w:t>
      </w:r>
      <w:r w:rsidR="00E55846">
        <w:rPr>
          <w:rFonts w:ascii="PT Sans" w:eastAsia="PT Sans" w:hAnsi="PT Sans" w:cs="PT Sans"/>
          <w:color w:val="1D1C1D"/>
        </w:rPr>
        <w:t>in person</w:t>
      </w:r>
      <w:r>
        <w:rPr>
          <w:rFonts w:ascii="PT Sans" w:eastAsia="PT Sans" w:hAnsi="PT Sans" w:cs="PT Sans"/>
          <w:color w:val="1D1C1D"/>
        </w:rPr>
        <w:t xml:space="preserve"> using our events module </w:t>
      </w:r>
    </w:p>
    <w:p w14:paraId="00000047" w14:textId="4C704DE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Provi</w:t>
      </w:r>
      <w:r w:rsidR="00666652">
        <w:rPr>
          <w:rFonts w:ascii="PT Sans" w:eastAsia="PT Sans" w:hAnsi="PT Sans" w:cs="PT Sans"/>
          <w:color w:val="1D1C1D"/>
        </w:rPr>
        <w:t>de</w:t>
      </w:r>
      <w:r>
        <w:rPr>
          <w:rFonts w:ascii="PT Sans" w:eastAsia="PT Sans" w:hAnsi="PT Sans" w:cs="PT Sans"/>
          <w:color w:val="1D1C1D"/>
        </w:rPr>
        <w:t xml:space="preserve"> security at the highest level, prospecting data</w:t>
      </w:r>
    </w:p>
    <w:p w14:paraId="00000048" w14:textId="284C3F17" w:rsidR="00BB6099" w:rsidRDefault="00BB6099" w:rsidP="00666652">
      <w:pPr>
        <w:spacing w:line="240" w:lineRule="auto"/>
        <w:ind w:left="1440"/>
        <w:rPr>
          <w:rFonts w:ascii="PT Sans" w:eastAsia="PT Sans" w:hAnsi="PT Sans" w:cs="PT Sans"/>
          <w:color w:val="1D1C1D"/>
        </w:rPr>
      </w:pPr>
    </w:p>
    <w:p w14:paraId="00000049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Single Sign-On (SSO)</w:t>
      </w:r>
    </w:p>
    <w:p w14:paraId="0000004A" w14:textId="2DD83185" w:rsidR="00BB6099" w:rsidRDefault="00832A91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Provide SAML v 2.0</w:t>
      </w:r>
    </w:p>
    <w:p w14:paraId="0000004B" w14:textId="77777777" w:rsidR="00BB6099" w:rsidRDefault="002C5614">
      <w:pPr>
        <w:numPr>
          <w:ilvl w:val="0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Providing a dedicated support team to the Institution </w:t>
      </w:r>
    </w:p>
    <w:p w14:paraId="0000004C" w14:textId="48EDA9CE" w:rsidR="00BB6099" w:rsidRDefault="000325A4">
      <w:pPr>
        <w:numPr>
          <w:ilvl w:val="1"/>
          <w:numId w:val="1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Provide unparalleled Customer Success team remains accessible to </w:t>
      </w:r>
      <w:r w:rsidR="00E55846">
        <w:rPr>
          <w:rFonts w:ascii="PT Sans" w:eastAsia="PT Sans" w:hAnsi="PT Sans" w:cs="PT Sans"/>
          <w:color w:val="1D1C1D"/>
        </w:rPr>
        <w:t xml:space="preserve">the </w:t>
      </w:r>
      <w:r>
        <w:rPr>
          <w:rFonts w:ascii="PT Sans" w:eastAsia="PT Sans" w:hAnsi="PT Sans" w:cs="PT Sans"/>
          <w:color w:val="1D1C1D"/>
        </w:rPr>
        <w:t xml:space="preserve">Institution’s management team and end-users throughout implementation and beyond </w:t>
      </w:r>
    </w:p>
    <w:p w14:paraId="0000004D" w14:textId="5E612959" w:rsidR="00BB6099" w:rsidRDefault="001F15F8">
      <w:pPr>
        <w:numPr>
          <w:ilvl w:val="1"/>
          <w:numId w:val="1"/>
        </w:numPr>
        <w:spacing w:after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Provide </w:t>
      </w:r>
      <w:r w:rsidR="00832A91">
        <w:rPr>
          <w:rFonts w:ascii="PT Sans" w:eastAsia="PT Sans" w:hAnsi="PT Sans" w:cs="PT Sans"/>
          <w:color w:val="1D1C1D"/>
        </w:rPr>
        <w:t xml:space="preserve">the </w:t>
      </w:r>
      <w:r>
        <w:rPr>
          <w:rFonts w:ascii="PT Sans" w:eastAsia="PT Sans" w:hAnsi="PT Sans" w:cs="PT Sans"/>
          <w:color w:val="1D1C1D"/>
        </w:rPr>
        <w:t xml:space="preserve">Institution </w:t>
      </w:r>
      <w:r w:rsidR="00832A91">
        <w:rPr>
          <w:rFonts w:ascii="PT Sans" w:eastAsia="PT Sans" w:hAnsi="PT Sans" w:cs="PT Sans"/>
          <w:color w:val="1D1C1D"/>
        </w:rPr>
        <w:t>with</w:t>
      </w:r>
      <w:r>
        <w:rPr>
          <w:rFonts w:ascii="PT Sans" w:eastAsia="PT Sans" w:hAnsi="PT Sans" w:cs="PT Sans"/>
          <w:color w:val="1D1C1D"/>
        </w:rPr>
        <w:t xml:space="preserve"> their Customer Success team’s direct phone numbers; never reach automated prompts while reaching out for assistance </w:t>
      </w:r>
    </w:p>
    <w:p w14:paraId="0000004E" w14:textId="2BA0CF17" w:rsidR="00BB6099" w:rsidRDefault="002C5614">
      <w:pPr>
        <w:spacing w:before="160" w:after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Additionally, </w:t>
      </w:r>
      <w:r w:rsidR="00770D4E">
        <w:rPr>
          <w:rFonts w:ascii="PT Sans" w:eastAsia="PT Sans" w:hAnsi="PT Sans" w:cs="PT Sans"/>
          <w:color w:val="1D1C1D"/>
        </w:rPr>
        <w:t>the vendor</w:t>
      </w:r>
      <w:r w:rsidR="001910D4">
        <w:rPr>
          <w:rFonts w:ascii="PT Sans" w:eastAsia="PT Sans" w:hAnsi="PT Sans" w:cs="PT Sans"/>
          <w:color w:val="1D1C1D"/>
        </w:rPr>
        <w:t xml:space="preserve"> needs to</w:t>
      </w:r>
      <w:r>
        <w:rPr>
          <w:rFonts w:ascii="PT Sans" w:eastAsia="PT Sans" w:hAnsi="PT Sans" w:cs="PT Sans"/>
          <w:color w:val="1D1C1D"/>
        </w:rPr>
        <w:t xml:space="preserve"> </w:t>
      </w:r>
      <w:r w:rsidR="001910D4">
        <w:rPr>
          <w:rFonts w:ascii="PT Sans" w:eastAsia="PT Sans" w:hAnsi="PT Sans" w:cs="PT Sans"/>
          <w:color w:val="1D1C1D"/>
        </w:rPr>
        <w:t>provide</w:t>
      </w:r>
      <w:r>
        <w:rPr>
          <w:rFonts w:ascii="PT Sans" w:eastAsia="PT Sans" w:hAnsi="PT Sans" w:cs="PT Sans"/>
          <w:color w:val="1D1C1D"/>
        </w:rPr>
        <w:t xml:space="preserve"> agile project management and onboarding services with a ten (10) week implementation timeline. </w:t>
      </w:r>
    </w:p>
    <w:p w14:paraId="0000004F" w14:textId="7EF0E416" w:rsidR="00BB6099" w:rsidRDefault="002C5614">
      <w:pPr>
        <w:numPr>
          <w:ilvl w:val="0"/>
          <w:numId w:val="2"/>
        </w:numPr>
        <w:spacing w:before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Managing </w:t>
      </w:r>
      <w:r w:rsidR="009E6D6E">
        <w:rPr>
          <w:rFonts w:ascii="PT Sans" w:eastAsia="PT Sans" w:hAnsi="PT Sans" w:cs="PT Sans"/>
          <w:color w:val="1D1C1D"/>
        </w:rPr>
        <w:t>the system</w:t>
      </w:r>
      <w:r>
        <w:rPr>
          <w:rFonts w:ascii="PT Sans" w:eastAsia="PT Sans" w:hAnsi="PT Sans" w:cs="PT Sans"/>
          <w:color w:val="1D1C1D"/>
        </w:rPr>
        <w:t xml:space="preserve"> implementation in-house</w:t>
      </w:r>
    </w:p>
    <w:p w14:paraId="00000050" w14:textId="368034A6" w:rsidR="00BB6099" w:rsidRDefault="002C5614">
      <w:pPr>
        <w:numPr>
          <w:ilvl w:val="0"/>
          <w:numId w:val="2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Customizing and building functionality to meet </w:t>
      </w:r>
      <w:r w:rsidR="00770D4E">
        <w:rPr>
          <w:rFonts w:ascii="PT Sans" w:eastAsia="PT Sans" w:hAnsi="PT Sans" w:cs="PT Sans"/>
          <w:color w:val="1D1C1D"/>
        </w:rPr>
        <w:t xml:space="preserve">the </w:t>
      </w:r>
      <w:r>
        <w:rPr>
          <w:rFonts w:ascii="PT Sans" w:eastAsia="PT Sans" w:hAnsi="PT Sans" w:cs="PT Sans"/>
          <w:color w:val="1D1C1D"/>
        </w:rPr>
        <w:t>Institution’s requirements</w:t>
      </w:r>
    </w:p>
    <w:p w14:paraId="00000051" w14:textId="7B2BD28C" w:rsidR="00BB6099" w:rsidRDefault="002C5614">
      <w:pPr>
        <w:numPr>
          <w:ilvl w:val="0"/>
          <w:numId w:val="2"/>
        </w:numPr>
        <w:spacing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 xml:space="preserve">Training staff around relevant and meaningful use-cases </w:t>
      </w:r>
    </w:p>
    <w:p w14:paraId="00000052" w14:textId="77777777" w:rsidR="00BB6099" w:rsidRDefault="002C5614">
      <w:pPr>
        <w:numPr>
          <w:ilvl w:val="0"/>
          <w:numId w:val="2"/>
        </w:numPr>
        <w:spacing w:after="160" w:line="240" w:lineRule="auto"/>
        <w:rPr>
          <w:rFonts w:ascii="PT Sans" w:eastAsia="PT Sans" w:hAnsi="PT Sans" w:cs="PT Sans"/>
          <w:color w:val="1D1C1D"/>
        </w:rPr>
      </w:pPr>
      <w:r>
        <w:rPr>
          <w:rFonts w:ascii="PT Sans" w:eastAsia="PT Sans" w:hAnsi="PT Sans" w:cs="PT Sans"/>
          <w:color w:val="1D1C1D"/>
        </w:rPr>
        <w:t>Providing the Institution with an easy-to-use solution that mitigates the need for specialized support staff post-implementation</w:t>
      </w:r>
    </w:p>
    <w:sectPr w:rsidR="00BB6099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T Sans">
    <w:charset w:val="00"/>
    <w:family w:val="swiss"/>
    <w:pitch w:val="variable"/>
    <w:sig w:usb0="A00002EF" w:usb1="5000204B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0E3728"/>
    <w:multiLevelType w:val="multilevel"/>
    <w:tmpl w:val="70A4D8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FE429D0"/>
    <w:multiLevelType w:val="multilevel"/>
    <w:tmpl w:val="933A989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51599819">
    <w:abstractNumId w:val="0"/>
  </w:num>
  <w:num w:numId="2" w16cid:durableId="458957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099"/>
    <w:rsid w:val="000325A4"/>
    <w:rsid w:val="00055DD7"/>
    <w:rsid w:val="0008621E"/>
    <w:rsid w:val="000C41C6"/>
    <w:rsid w:val="001910D4"/>
    <w:rsid w:val="001F15F8"/>
    <w:rsid w:val="002C5614"/>
    <w:rsid w:val="00434C1E"/>
    <w:rsid w:val="004C2B6C"/>
    <w:rsid w:val="005074E3"/>
    <w:rsid w:val="005F0ACE"/>
    <w:rsid w:val="00666652"/>
    <w:rsid w:val="00711417"/>
    <w:rsid w:val="0073307D"/>
    <w:rsid w:val="007406BD"/>
    <w:rsid w:val="00770D4E"/>
    <w:rsid w:val="00774D27"/>
    <w:rsid w:val="008222B9"/>
    <w:rsid w:val="00832A91"/>
    <w:rsid w:val="008551FE"/>
    <w:rsid w:val="008802F1"/>
    <w:rsid w:val="008A738A"/>
    <w:rsid w:val="008B0BC6"/>
    <w:rsid w:val="009E6D6E"/>
    <w:rsid w:val="00BB6099"/>
    <w:rsid w:val="00D70E53"/>
    <w:rsid w:val="00D833F4"/>
    <w:rsid w:val="00DD4CF7"/>
    <w:rsid w:val="00DF40CA"/>
    <w:rsid w:val="00E5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9A6FEE"/>
  <w15:docId w15:val="{EE6432BC-BB89-4284-9BF6-09F25696F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912</Words>
  <Characters>5226</Characters>
  <Application>Microsoft Office Word</Application>
  <DocSecurity>0</DocSecurity>
  <Lines>116</Lines>
  <Paragraphs>81</Paragraphs>
  <ScaleCrop>false</ScaleCrop>
  <Company/>
  <LinksUpToDate>false</LinksUpToDate>
  <CharactersWithSpaces>6057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Agbisit, Dennis R</dc:creator>
  <cp:lastModifiedBy>Nakama, Devin</cp:lastModifiedBy>
  <cp:revision>2</cp:revision>
  <dcterms:created xsi:type="dcterms:W3CDTF">2026-03-11T22:08:00Z</dcterms:created>
  <dcterms:modified xsi:type="dcterms:W3CDTF">2026-03-11T22:08:00Z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e67ce6b1018c293f5333cfa22307150bec8dc878acd82b583fed55a53f157468</vt:lpwstr>
  </property>
</Properties>
</file>